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2498" w14:textId="77777777" w:rsidR="00C56D64" w:rsidRDefault="00000000">
      <w:r>
        <w:rPr>
          <w:b/>
        </w:rPr>
        <w:t>Appearance</w:t>
      </w:r>
      <w:r>
        <w:t xml:space="preserve"> - All racecars must be numbered with large legible numbers on both sides, on top and on the nose and real panels. Numbers on the sides of the racecar should be in contrasting color from the body and be at least four (4) inches thick and at least eighteen (18) inches high. Top numbers should be at least four (4) inches thick and twenty-four (24) inches high. </w:t>
      </w:r>
    </w:p>
    <w:p w14:paraId="1243AC98" w14:textId="77777777" w:rsidR="00C56D64" w:rsidRDefault="00000000">
      <w:r>
        <w:rPr>
          <w:b/>
        </w:rPr>
        <w:t>AGE</w:t>
      </w:r>
      <w:r>
        <w:t xml:space="preserve"> - Any driver 12 years old or older that has a car that meets the rules below and is not registered in any other class full time is eligible to race in this class. </w:t>
      </w:r>
    </w:p>
    <w:p w14:paraId="494100BC" w14:textId="77777777" w:rsidR="00C56D64" w:rsidRDefault="00000000">
      <w:r>
        <w:t>If the Rules don’t say you can, then you cannot.</w:t>
      </w:r>
    </w:p>
    <w:p w14:paraId="5DC60B01" w14:textId="140FFA56" w:rsidR="00C56D64" w:rsidRDefault="00000000">
      <w:r>
        <w:rPr>
          <w:b/>
        </w:rPr>
        <w:t>BODY -</w:t>
      </w:r>
      <w:r>
        <w:t xml:space="preserve"> Any make, model, front wheel drive, 4-cylinder, or 6-cylinder passenger vehicle. No All-Wheel-Drive passenger vehicles. Cars must pull by the front wheels only. This will be checked before races. No </w:t>
      </w:r>
      <w:r w:rsidR="003634F1">
        <w:t>2-seater</w:t>
      </w:r>
      <w:r>
        <w:t xml:space="preserve"> or mid-engine models allowed.  Stock VIN Plate must remain on the vehicle and be legible in order to be decoded. May be 2 door or 4 door, hatchback, sedan, station wagon, etc. All glass must be removed. All burnable upholstery must be removed. All exterior chrome or molding that can come off the car, all glass, </w:t>
      </w:r>
      <w:r w:rsidR="003634F1">
        <w:t>antennas, rear</w:t>
      </w:r>
      <w:r>
        <w:t xml:space="preserve"> view mirrors, etc. Must be removed.  Battery may be moved to a more secure location, if in the driver’s compartment, it must be enclosed in a marine style box. Remove the insulation under the hood. Cars must have bumpers front and back. Damaged body parts may be covered with sheet metal. No metal whatsoever will be allowed to be cut or hulled out anywhere on the car with the exception of to clear the 3 bars in the driver's side door, roof, and passenger door for bars. Stock floor pan, front and rear firewalls must be in stock location.</w:t>
      </w:r>
    </w:p>
    <w:p w14:paraId="11A115FC" w14:textId="7E7ACF35" w:rsidR="00C56D64" w:rsidRDefault="00000000">
      <w:r>
        <w:rPr>
          <w:b/>
        </w:rPr>
        <w:t>WHEEL / TIRE</w:t>
      </w:r>
      <w:r>
        <w:t xml:space="preserve"> </w:t>
      </w:r>
      <w:r w:rsidR="00A8532F">
        <w:t>–</w:t>
      </w:r>
      <w:r>
        <w:t xml:space="preserve"> </w:t>
      </w:r>
      <w:r w:rsidR="00A8532F">
        <w:t xml:space="preserve">Only O.E.M. unaltered 13-, 14-, 15- or inch-diameter D.O.T passenger tires are permitted. Minimum 60 Series, M, N, </w:t>
      </w:r>
      <w:r w:rsidR="00814ACD">
        <w:t xml:space="preserve">P, Q, S, T and H speed rated tires only are permitted. Racing, mud, snow and/ or recap/ retread tires are not allowed. Softening, conditioning, grinding, sanding, </w:t>
      </w:r>
      <w:proofErr w:type="spellStart"/>
      <w:r w:rsidR="00814ACD">
        <w:t>siping</w:t>
      </w:r>
      <w:proofErr w:type="spellEnd"/>
      <w:r w:rsidR="00814ACD">
        <w:t xml:space="preserve"> and/or grooving is not allowed. Must utilize O.E.M steel, O.E.M. aluminum or aftermarket steel wheels with standard bead bump and maximum seven (7) inch width and four (4), five (5) or five and one-half (5.5) inch offset (back spacing). Reinforcing of wheels is recommended. Tires and wheels do not have to be the same series, size and offset. Wheel spacers and/or bleeder valves are not allowed. Must use one (1) inch O.D. steel lug nuts on steel wheels. </w:t>
      </w:r>
    </w:p>
    <w:p w14:paraId="704E41CD" w14:textId="6BC90EA0" w:rsidR="00096935" w:rsidRPr="00096935" w:rsidRDefault="00096935">
      <w:r w:rsidRPr="00096935">
        <w:rPr>
          <w:b/>
          <w:bCs/>
        </w:rPr>
        <w:t>TIRE TESTING PROCEDURES</w:t>
      </w:r>
      <w:r>
        <w:rPr>
          <w:b/>
          <w:bCs/>
        </w:rPr>
        <w:t xml:space="preserve"> – </w:t>
      </w:r>
      <w:r>
        <w:t xml:space="preserve">Random GC (gas chromatography) scans may be performed to identify illegal substances. A GC scan should always be at a peak in 19-20 minutes. If there is no peak, the driver will be disqualified. Driver may protest the GC scan results. </w:t>
      </w:r>
    </w:p>
    <w:p w14:paraId="6BD5183F" w14:textId="77777777" w:rsidR="00C56D64" w:rsidRDefault="00000000">
      <w:r>
        <w:rPr>
          <w:b/>
        </w:rPr>
        <w:t>SEAT</w:t>
      </w:r>
      <w:r>
        <w:t xml:space="preserve"> - Aluminum or metal racing seat is required. No plastic or fiberglass seat. Seat must be bolted to the roll cage, not to the floor.</w:t>
      </w:r>
    </w:p>
    <w:p w14:paraId="69100F76" w14:textId="77777777" w:rsidR="00C56D64" w:rsidRDefault="00000000">
      <w:pPr>
        <w:rPr>
          <w:b/>
        </w:rPr>
      </w:pPr>
      <w:r>
        <w:rPr>
          <w:b/>
        </w:rPr>
        <w:t>ENGINE / WEIGHT</w:t>
      </w:r>
      <w:r>
        <w:t xml:space="preserve"> - Cars w/2.2 Engine or smaller weigh in at 2700lbs, 2.4 or larger 2900 lbs. External engine parts may be removed, such as air compressor, power steering pump, etc.</w:t>
      </w:r>
    </w:p>
    <w:p w14:paraId="282E1555" w14:textId="44036FE9" w:rsidR="00C56D64" w:rsidRDefault="00000000">
      <w:r>
        <w:rPr>
          <w:b/>
        </w:rPr>
        <w:t>FUEL</w:t>
      </w:r>
      <w:r>
        <w:t xml:space="preserve"> - Gasoline or Racing Gas allowed. No Methanol.</w:t>
      </w:r>
      <w:r w:rsidR="003634F1">
        <w:t xml:space="preserve"> </w:t>
      </w:r>
      <w:r>
        <w:t xml:space="preserve">None of the following chemicals are allowed in any fuel used for competition: No nitrous oxide, propylene oxide, nitroethane, MTBE, hydrazine, or ethyl hexanol. </w:t>
      </w:r>
    </w:p>
    <w:p w14:paraId="0AF53433" w14:textId="77777777" w:rsidR="00C56D64" w:rsidRDefault="00000000">
      <w:pPr>
        <w:spacing w:after="0"/>
      </w:pPr>
      <w:r>
        <w:lastRenderedPageBreak/>
        <w:t xml:space="preserve">Gasoline or Race Gas – specific gravity NOT to exceed .744 at 60 degrees. Any gasoline or race gas with: </w:t>
      </w:r>
    </w:p>
    <w:p w14:paraId="7BE04597" w14:textId="77777777" w:rsidR="00C56D64" w:rsidRDefault="00000000">
      <w:pPr>
        <w:spacing w:after="0"/>
        <w:ind w:left="720"/>
      </w:pPr>
      <w:r>
        <w:t xml:space="preserve">a. specific gravity of .745 or greater will be disqualified. Fuel is subject to testing on site, or fuel samples may be taken and sent to an independent lab for testing. </w:t>
      </w:r>
    </w:p>
    <w:p w14:paraId="65DAB37B" w14:textId="77777777" w:rsidR="00C56D64" w:rsidRDefault="00000000">
      <w:pPr>
        <w:spacing w:after="0"/>
        <w:ind w:left="720"/>
      </w:pPr>
      <w:r>
        <w:t xml:space="preserve">b. It is the competitor’s responsibility to know what is being put into their fuel cell. </w:t>
      </w:r>
    </w:p>
    <w:p w14:paraId="122458D1" w14:textId="77777777" w:rsidR="00C56D64" w:rsidRDefault="00C56D64">
      <w:pPr>
        <w:spacing w:after="0"/>
        <w:ind w:left="720"/>
      </w:pPr>
    </w:p>
    <w:p w14:paraId="17700951" w14:textId="77777777" w:rsidR="00C56D64" w:rsidRDefault="00000000">
      <w:r>
        <w:t xml:space="preserve">Fuel cell must be secured in the trunk any part of the fuel cell cannot be forward of any part of the rear end. Fuel cell must be visible for inspection purposes from the top through a removable stock appearing trunk lid. Fuel cell vents, including cap vent, must have check valves. Fuel cell must have an aircraft style positive seal filler neck/cap system. A ball-type, flapper or spring or filler rollover valve is mandatory for fuel cells without a positive seal filler neck/cap system. </w:t>
      </w:r>
    </w:p>
    <w:p w14:paraId="40223587" w14:textId="77777777" w:rsidR="00C56D64" w:rsidRDefault="00C56D64"/>
    <w:p w14:paraId="7B6C525B" w14:textId="77777777" w:rsidR="00C56D64" w:rsidRDefault="00C56D64">
      <w:pPr>
        <w:spacing w:line="240" w:lineRule="auto"/>
      </w:pPr>
    </w:p>
    <w:p w14:paraId="05A076DB" w14:textId="449DDF6E" w:rsidR="00C56D64" w:rsidRDefault="00000000">
      <w:pPr>
        <w:spacing w:line="240" w:lineRule="auto"/>
      </w:pPr>
      <w:r>
        <w:t xml:space="preserve">Drivers that have tires deemed illegal by testing will be subject to the following penalties: a. 1st Offense – Loss of all monies and points for the evening. b. 2nd Offense – Loss of all monies and points revoked for all previous </w:t>
      </w:r>
      <w:r w:rsidR="003634F1">
        <w:t>events, 2</w:t>
      </w:r>
      <w:r>
        <w:t xml:space="preserve"> consecutive </w:t>
      </w:r>
      <w:r w:rsidR="003634F1">
        <w:t>2-week</w:t>
      </w:r>
      <w:r>
        <w:t xml:space="preserve"> suspension, $500 fine. c. 3rd Offense – Loss of all monies and points revoked for all previous events, </w:t>
      </w:r>
      <w:r w:rsidR="003634F1">
        <w:t>3-month</w:t>
      </w:r>
      <w:r>
        <w:t xml:space="preserve"> suspension, $2,500 fine. d. 4th Offense – Loss of all monies and points revoked for all previous events, Indefinite suspension, $5,000 fine. </w:t>
      </w:r>
    </w:p>
    <w:p w14:paraId="77FC6488" w14:textId="77777777" w:rsidR="00C56D64" w:rsidRDefault="00000000">
      <w:r>
        <w:t>Addendum - Announced on Facebook May 3, 2022</w:t>
      </w:r>
    </w:p>
    <w:p w14:paraId="28A99F5B" w14:textId="77777777" w:rsidR="00C56D64" w:rsidRDefault="00000000">
      <w:r>
        <w:t>‼️🛑 Effective Immediately 🛑‼️</w:t>
      </w:r>
    </w:p>
    <w:p w14:paraId="0E5339E8" w14:textId="77777777" w:rsidR="00C56D64" w:rsidRDefault="00000000">
      <w:r>
        <w:t xml:space="preserve"> </w:t>
      </w:r>
    </w:p>
    <w:p w14:paraId="29E13693" w14:textId="77777777" w:rsidR="00C56D64" w:rsidRDefault="00000000">
      <w:r>
        <w:t>To rid our sport of tire doping, the following tracks have agreed to uphold and enforce the same penalties and suspensions for failed Lab Tests on Tires.</w:t>
      </w:r>
    </w:p>
    <w:p w14:paraId="3FF76F35" w14:textId="77777777" w:rsidR="00C56D64" w:rsidRDefault="00000000">
      <w:r>
        <w:t xml:space="preserve"> </w:t>
      </w:r>
    </w:p>
    <w:p w14:paraId="12721AE0" w14:textId="77777777" w:rsidR="00C56D64" w:rsidRDefault="00000000">
      <w:r>
        <w:t xml:space="preserve"> • 67 Speedway</w:t>
      </w:r>
    </w:p>
    <w:p w14:paraId="3E7DB5F4" w14:textId="77777777" w:rsidR="00C56D64" w:rsidRDefault="00000000">
      <w:r>
        <w:t xml:space="preserve"> • 105 Speedway</w:t>
      </w:r>
    </w:p>
    <w:p w14:paraId="77BA1C6A" w14:textId="77777777" w:rsidR="00C56D64" w:rsidRDefault="00000000">
      <w:r>
        <w:t xml:space="preserve"> • Ark-La-Tex Speedway</w:t>
      </w:r>
    </w:p>
    <w:p w14:paraId="39E1195A" w14:textId="77777777" w:rsidR="00C56D64" w:rsidRDefault="00000000">
      <w:r>
        <w:t xml:space="preserve"> • </w:t>
      </w:r>
      <w:proofErr w:type="spellStart"/>
      <w:r>
        <w:t>Boothill</w:t>
      </w:r>
      <w:proofErr w:type="spellEnd"/>
      <w:r>
        <w:t xml:space="preserve"> Speedway</w:t>
      </w:r>
    </w:p>
    <w:p w14:paraId="0B965B81" w14:textId="77777777" w:rsidR="00C56D64" w:rsidRDefault="00000000">
      <w:r>
        <w:t xml:space="preserve"> • Sabine Speedway</w:t>
      </w:r>
    </w:p>
    <w:p w14:paraId="2241141F" w14:textId="77777777" w:rsidR="00C56D64" w:rsidRDefault="00000000">
      <w:r>
        <w:t xml:space="preserve"> • Super Bee Speedway</w:t>
      </w:r>
    </w:p>
    <w:p w14:paraId="35AD9BD7" w14:textId="77777777" w:rsidR="00C56D64" w:rsidRDefault="00000000">
      <w:r>
        <w:t xml:space="preserve"> • The Thunder Valley Speedway   </w:t>
      </w:r>
    </w:p>
    <w:p w14:paraId="604051E2" w14:textId="77777777" w:rsidR="00C56D64" w:rsidRDefault="00000000">
      <w:r>
        <w:t xml:space="preserve"> </w:t>
      </w:r>
    </w:p>
    <w:p w14:paraId="1E922F95" w14:textId="77777777" w:rsidR="00C56D64" w:rsidRDefault="00000000">
      <w:r>
        <w:t>The Penalties and Suspensions for a failed lab test is as follows:</w:t>
      </w:r>
    </w:p>
    <w:p w14:paraId="693830DB" w14:textId="77777777" w:rsidR="00C56D64" w:rsidRDefault="00000000">
      <w:r>
        <w:lastRenderedPageBreak/>
        <w:t xml:space="preserve"> </w:t>
      </w:r>
    </w:p>
    <w:p w14:paraId="2BB73792" w14:textId="77777777" w:rsidR="00C56D64" w:rsidRDefault="00000000">
      <w:r>
        <w:t xml:space="preserve"> 1 First Offense - $500 fine and 30-day suspension.</w:t>
      </w:r>
    </w:p>
    <w:p w14:paraId="2EDBB91A" w14:textId="77777777" w:rsidR="00C56D64" w:rsidRDefault="00000000">
      <w:r>
        <w:t xml:space="preserve"> 2 Second Offense - $1,000 fine and 90-day suspension.</w:t>
      </w:r>
    </w:p>
    <w:p w14:paraId="3E58E4D9" w14:textId="77777777" w:rsidR="00C56D64" w:rsidRDefault="00000000">
      <w:r>
        <w:t xml:space="preserve"> 3 Third Offense - $2,000 fine and 365-day suspension.</w:t>
      </w:r>
    </w:p>
    <w:p w14:paraId="735040D4" w14:textId="77777777" w:rsidR="00C56D64" w:rsidRDefault="00000000">
      <w:r>
        <w:t xml:space="preserve"> 4 These penalties will impact both the driver and/or car owner (if they are different.)</w:t>
      </w:r>
    </w:p>
    <w:p w14:paraId="68D409B6" w14:textId="77777777" w:rsidR="00C56D64" w:rsidRDefault="00000000">
      <w:r>
        <w:t xml:space="preserve"> 5 Drivers and/or car owners WILL NOT be allowed to compete at any these tracks listed above until the suspension is completed and any penalties are paid to the track where the offence occurred.</w:t>
      </w:r>
    </w:p>
    <w:p w14:paraId="29857F55" w14:textId="77777777" w:rsidR="00C56D64" w:rsidRDefault="00000000">
      <w:r>
        <w:t xml:space="preserve"> </w:t>
      </w:r>
    </w:p>
    <w:p w14:paraId="0172AF28" w14:textId="7D0E619D" w:rsidR="00C56D64" w:rsidRDefault="00000000">
      <w:r>
        <w:t xml:space="preserve">We encourage additional tracks to join with all of us and rid our sport of the chemical tire doping.  Tire doping damages the on-track product, puts our drivers and crews in </w:t>
      </w:r>
      <w:r w:rsidR="003634F1">
        <w:t>harm’s</w:t>
      </w:r>
      <w:r>
        <w:t xml:space="preserve"> way working with chemicals that harmful to their health, and puts everyone in attendance at the event in </w:t>
      </w:r>
      <w:r w:rsidR="003634F1">
        <w:t>harm’s</w:t>
      </w:r>
      <w:r>
        <w:t xml:space="preserve"> way when a tire fails because it has been chemically altered.</w:t>
      </w:r>
    </w:p>
    <w:p w14:paraId="27B64BC1" w14:textId="77777777" w:rsidR="00C56D64" w:rsidRDefault="00C56D64"/>
    <w:sectPr w:rsidR="00C56D6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F066" w14:textId="77777777" w:rsidR="00EC7D2C" w:rsidRDefault="00EC7D2C">
      <w:pPr>
        <w:spacing w:after="0" w:line="240" w:lineRule="auto"/>
      </w:pPr>
      <w:r>
        <w:separator/>
      </w:r>
    </w:p>
  </w:endnote>
  <w:endnote w:type="continuationSeparator" w:id="0">
    <w:p w14:paraId="258DBC04" w14:textId="77777777" w:rsidR="00EC7D2C" w:rsidRDefault="00EC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masis MT Pro Black">
    <w:charset w:val="00"/>
    <w:family w:val="roman"/>
    <w:pitch w:val="variable"/>
    <w:sig w:usb0="A00000AF" w:usb1="4000205B"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E947" w14:textId="77777777" w:rsidR="00C56D64" w:rsidRDefault="00000000">
    <w:pPr>
      <w:pBdr>
        <w:top w:val="single" w:sz="4" w:space="1" w:color="D9D9D9"/>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A63A6">
      <w:rPr>
        <w:noProof/>
        <w:color w:val="000000"/>
      </w:rPr>
      <w:t>1</w:t>
    </w:r>
    <w:r>
      <w:rPr>
        <w:color w:val="000000"/>
      </w:rPr>
      <w:fldChar w:fldCharType="end"/>
    </w:r>
    <w:r>
      <w:rPr>
        <w:color w:val="000000"/>
      </w:rPr>
      <w:t xml:space="preserve"> | </w:t>
    </w:r>
    <w:r>
      <w:rPr>
        <w:color w:val="7F7F7F"/>
      </w:rPr>
      <w:t>Page</w:t>
    </w:r>
  </w:p>
  <w:p w14:paraId="224A02DD" w14:textId="77777777" w:rsidR="00C56D64" w:rsidRDefault="00000000">
    <w:pPr>
      <w:pBdr>
        <w:top w:val="nil"/>
        <w:left w:val="nil"/>
        <w:bottom w:val="nil"/>
        <w:right w:val="nil"/>
        <w:between w:val="nil"/>
      </w:pBdr>
      <w:tabs>
        <w:tab w:val="center" w:pos="4680"/>
        <w:tab w:val="right" w:pos="9360"/>
      </w:tabs>
      <w:spacing w:after="0" w:line="240" w:lineRule="auto"/>
      <w:jc w:val="both"/>
      <w:rPr>
        <w:color w:val="000000"/>
      </w:rPr>
    </w:pPr>
    <w:r>
      <w:rPr>
        <w:color w:val="000000"/>
      </w:rPr>
      <w:t>*The Thunder Valley Speedway reserves the rights to modify the rules as necessary in order to keep any and all competitors from having an undue advantage that the management feels is not in the best interest of the sport as a whole or in providing a competitive race to our fans.*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520C" w14:textId="77777777" w:rsidR="00EC7D2C" w:rsidRDefault="00EC7D2C">
      <w:pPr>
        <w:spacing w:after="0" w:line="240" w:lineRule="auto"/>
      </w:pPr>
      <w:r>
        <w:separator/>
      </w:r>
    </w:p>
  </w:footnote>
  <w:footnote w:type="continuationSeparator" w:id="0">
    <w:p w14:paraId="2F1C0A44" w14:textId="77777777" w:rsidR="00EC7D2C" w:rsidRDefault="00EC7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331A" w14:textId="77777777" w:rsidR="00C56D64" w:rsidRDefault="00000000">
    <w:pPr>
      <w:pBdr>
        <w:top w:val="nil"/>
        <w:left w:val="nil"/>
        <w:bottom w:val="nil"/>
        <w:right w:val="nil"/>
        <w:between w:val="nil"/>
      </w:pBdr>
      <w:tabs>
        <w:tab w:val="center" w:pos="4680"/>
        <w:tab w:val="right" w:pos="9360"/>
      </w:tabs>
      <w:spacing w:after="0" w:line="240" w:lineRule="auto"/>
      <w:jc w:val="center"/>
      <w:rPr>
        <w:rFonts w:ascii="Amasis MT Pro Black" w:eastAsia="Amasis MT Pro Black" w:hAnsi="Amasis MT Pro Black" w:cs="Amasis MT Pro Black"/>
        <w:b/>
        <w:color w:val="000000"/>
      </w:rPr>
    </w:pPr>
    <w:r>
      <w:rPr>
        <w:rFonts w:ascii="Amasis MT Pro Black" w:eastAsia="Amasis MT Pro Black" w:hAnsi="Amasis MT Pro Black" w:cs="Amasis MT Pro Black"/>
        <w:b/>
        <w:color w:val="000000"/>
      </w:rPr>
      <w:t>The Thunder Valley Speedway</w:t>
    </w:r>
    <w:r>
      <w:rPr>
        <w:noProof/>
      </w:rPr>
      <w:drawing>
        <wp:anchor distT="0" distB="0" distL="0" distR="0" simplePos="0" relativeHeight="251658240" behindDoc="1" locked="0" layoutInCell="1" hidden="0" allowOverlap="1" wp14:anchorId="19CFA2CB" wp14:editId="4DA50E80">
          <wp:simplePos x="0" y="0"/>
          <wp:positionH relativeFrom="column">
            <wp:posOffset>0</wp:posOffset>
          </wp:positionH>
          <wp:positionV relativeFrom="paragraph">
            <wp:posOffset>-397534</wp:posOffset>
          </wp:positionV>
          <wp:extent cx="1181100" cy="1181100"/>
          <wp:effectExtent l="0" t="0" r="0" b="0"/>
          <wp:wrapNone/>
          <wp:docPr id="2" name="image1.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27AE2DB6" w14:textId="77777777" w:rsidR="00C56D64" w:rsidRDefault="00000000">
    <w:pPr>
      <w:pBdr>
        <w:top w:val="nil"/>
        <w:left w:val="nil"/>
        <w:bottom w:val="nil"/>
        <w:right w:val="nil"/>
        <w:between w:val="nil"/>
      </w:pBdr>
      <w:tabs>
        <w:tab w:val="center" w:pos="4680"/>
        <w:tab w:val="right" w:pos="9360"/>
      </w:tabs>
      <w:spacing w:after="0" w:line="240" w:lineRule="auto"/>
      <w:jc w:val="center"/>
      <w:rPr>
        <w:rFonts w:ascii="Amasis MT Pro Black" w:eastAsia="Amasis MT Pro Black" w:hAnsi="Amasis MT Pro Black" w:cs="Amasis MT Pro Black"/>
        <w:b/>
        <w:color w:val="000000"/>
      </w:rPr>
    </w:pPr>
    <w:r>
      <w:rPr>
        <w:rFonts w:ascii="Amasis MT Pro Black" w:eastAsia="Amasis MT Pro Black" w:hAnsi="Amasis MT Pro Black" w:cs="Amasis MT Pro Black"/>
        <w:b/>
        <w:color w:val="000000"/>
      </w:rPr>
      <w:t>Glenmora, La</w:t>
    </w:r>
  </w:p>
  <w:p w14:paraId="601C5A9C" w14:textId="77777777" w:rsidR="00C56D64" w:rsidRDefault="00C56D64">
    <w:pPr>
      <w:pBdr>
        <w:top w:val="nil"/>
        <w:left w:val="nil"/>
        <w:bottom w:val="nil"/>
        <w:right w:val="nil"/>
        <w:between w:val="nil"/>
      </w:pBdr>
      <w:tabs>
        <w:tab w:val="center" w:pos="4680"/>
        <w:tab w:val="right" w:pos="9360"/>
      </w:tabs>
      <w:spacing w:after="0" w:line="240" w:lineRule="auto"/>
      <w:jc w:val="center"/>
      <w:rPr>
        <w:rFonts w:ascii="Amasis MT Pro Black" w:eastAsia="Amasis MT Pro Black" w:hAnsi="Amasis MT Pro Black" w:cs="Amasis MT Pro Black"/>
        <w:b/>
        <w:color w:val="000000"/>
      </w:rPr>
    </w:pPr>
  </w:p>
  <w:p w14:paraId="3ACCF50E" w14:textId="4B368AF3" w:rsidR="00C56D64" w:rsidRDefault="00000000">
    <w:pPr>
      <w:pBdr>
        <w:top w:val="nil"/>
        <w:left w:val="nil"/>
        <w:bottom w:val="nil"/>
        <w:right w:val="nil"/>
        <w:between w:val="nil"/>
      </w:pBdr>
      <w:tabs>
        <w:tab w:val="center" w:pos="4680"/>
        <w:tab w:val="right" w:pos="9360"/>
      </w:tabs>
      <w:spacing w:after="0" w:line="240" w:lineRule="auto"/>
      <w:jc w:val="center"/>
      <w:rPr>
        <w:rFonts w:ascii="Amasis MT Pro Black" w:eastAsia="Amasis MT Pro Black" w:hAnsi="Amasis MT Pro Black" w:cs="Amasis MT Pro Black"/>
        <w:b/>
        <w:color w:val="000000"/>
      </w:rPr>
    </w:pPr>
    <w:r>
      <w:rPr>
        <w:rFonts w:ascii="Amasis MT Pro Black" w:eastAsia="Amasis MT Pro Black" w:hAnsi="Amasis MT Pro Black" w:cs="Amasis MT Pro Black"/>
        <w:b/>
        <w:color w:val="000000"/>
      </w:rPr>
      <w:t>202</w:t>
    </w:r>
    <w:r w:rsidR="004A63A6">
      <w:rPr>
        <w:rFonts w:ascii="Amasis MT Pro Black" w:eastAsia="Amasis MT Pro Black" w:hAnsi="Amasis MT Pro Black" w:cs="Amasis MT Pro Black"/>
        <w:b/>
        <w:color w:val="000000"/>
      </w:rPr>
      <w:t>6</w:t>
    </w:r>
    <w:r>
      <w:rPr>
        <w:rFonts w:ascii="Amasis MT Pro Black" w:eastAsia="Amasis MT Pro Black" w:hAnsi="Amasis MT Pro Black" w:cs="Amasis MT Pro Black"/>
        <w:b/>
        <w:color w:val="000000"/>
      </w:rPr>
      <w:t xml:space="preserve"> Stinger Rules</w:t>
    </w:r>
  </w:p>
  <w:p w14:paraId="63E1E084" w14:textId="77777777" w:rsidR="00C56D64" w:rsidRDefault="00C56D64">
    <w:pPr>
      <w:pBdr>
        <w:top w:val="nil"/>
        <w:left w:val="nil"/>
        <w:bottom w:val="nil"/>
        <w:right w:val="nil"/>
        <w:between w:val="nil"/>
      </w:pBdr>
      <w:tabs>
        <w:tab w:val="center" w:pos="4680"/>
        <w:tab w:val="right" w:pos="9360"/>
      </w:tabs>
      <w:spacing w:after="0" w:line="240" w:lineRule="auto"/>
      <w:jc w:val="center"/>
      <w:rPr>
        <w:rFonts w:ascii="Algerian" w:eastAsia="Algerian" w:hAnsi="Algerian" w:cs="Algerian"/>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64"/>
    <w:rsid w:val="00096935"/>
    <w:rsid w:val="0011036B"/>
    <w:rsid w:val="001F3338"/>
    <w:rsid w:val="003634F1"/>
    <w:rsid w:val="003C60C9"/>
    <w:rsid w:val="004A63A6"/>
    <w:rsid w:val="005C7FDF"/>
    <w:rsid w:val="00814ACD"/>
    <w:rsid w:val="00A8532F"/>
    <w:rsid w:val="00AF79BD"/>
    <w:rsid w:val="00C10BCA"/>
    <w:rsid w:val="00C56D64"/>
    <w:rsid w:val="00E1572C"/>
    <w:rsid w:val="00EC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C893"/>
  <w15:docId w15:val="{4567A89A-DD23-4817-87ED-82097315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90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F79"/>
  </w:style>
  <w:style w:type="paragraph" w:styleId="Footer">
    <w:name w:val="footer"/>
    <w:basedOn w:val="Normal"/>
    <w:link w:val="FooterChar"/>
    <w:uiPriority w:val="99"/>
    <w:unhideWhenUsed/>
    <w:rsid w:val="00E90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F79"/>
  </w:style>
  <w:style w:type="paragraph" w:styleId="ListParagraph">
    <w:name w:val="List Paragraph"/>
    <w:basedOn w:val="Normal"/>
    <w:uiPriority w:val="34"/>
    <w:qFormat/>
    <w:rsid w:val="008D0931"/>
    <w:pPr>
      <w:ind w:left="720"/>
      <w:contextualSpacing/>
    </w:pPr>
  </w:style>
  <w:style w:type="character" w:styleId="Hyperlink">
    <w:name w:val="Hyperlink"/>
    <w:basedOn w:val="DefaultParagraphFont"/>
    <w:uiPriority w:val="99"/>
    <w:unhideWhenUsed/>
    <w:rsid w:val="009E4C45"/>
    <w:rPr>
      <w:color w:val="0563C1" w:themeColor="hyperlink"/>
      <w:u w:val="single"/>
    </w:rPr>
  </w:style>
  <w:style w:type="character" w:styleId="UnresolvedMention">
    <w:name w:val="Unresolved Mention"/>
    <w:basedOn w:val="DefaultParagraphFont"/>
    <w:uiPriority w:val="99"/>
    <w:semiHidden/>
    <w:unhideWhenUsed/>
    <w:rsid w:val="009E4C4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AmAy4XL1yTf+MG24LU+mORXJiw==">AMUW2mW1jW/xjnID3g800FL+konL453p0nLTbfb+Q5/TinsYLzB3IgmuGGDI50v7RzcmWJefKEPvvt9sUwvXbeyKxbavpIIeN2oLWNTyfOlQ/86gWzIIcBM=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Welch</dc:creator>
  <cp:lastModifiedBy>Marcie Johnson</cp:lastModifiedBy>
  <cp:revision>4</cp:revision>
  <dcterms:created xsi:type="dcterms:W3CDTF">2026-04-21T12:54:00Z</dcterms:created>
  <dcterms:modified xsi:type="dcterms:W3CDTF">2026-04-23T02:16:00Z</dcterms:modified>
</cp:coreProperties>
</file>